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CB7" w:rsidRDefault="00011258" w:rsidP="000A5CB7">
      <w:pPr>
        <w:spacing w:line="276" w:lineRule="auto"/>
        <w:jc w:val="center"/>
        <w:rPr>
          <w:b/>
          <w:color w:val="1F497D" w:themeColor="text2"/>
          <w:sz w:val="28"/>
          <w:szCs w:val="28"/>
        </w:rPr>
      </w:pPr>
      <w:r w:rsidRPr="000A5CB7">
        <w:rPr>
          <w:b/>
          <w:color w:val="1F497D" w:themeColor="text2"/>
          <w:sz w:val="28"/>
          <w:szCs w:val="28"/>
        </w:rPr>
        <w:t xml:space="preserve">Перечень нормативно-правовых документов, </w:t>
      </w:r>
    </w:p>
    <w:p w:rsidR="000A5CB7" w:rsidRDefault="00011258" w:rsidP="000A5CB7">
      <w:pPr>
        <w:spacing w:line="276" w:lineRule="auto"/>
        <w:jc w:val="center"/>
        <w:rPr>
          <w:b/>
          <w:color w:val="1F497D" w:themeColor="text2"/>
          <w:sz w:val="28"/>
          <w:szCs w:val="28"/>
        </w:rPr>
      </w:pPr>
      <w:proofErr w:type="spellStart"/>
      <w:r w:rsidRPr="000A5CB7">
        <w:rPr>
          <w:b/>
          <w:color w:val="1F497D" w:themeColor="text2"/>
          <w:sz w:val="28"/>
          <w:szCs w:val="28"/>
        </w:rPr>
        <w:t>регламентирующихдеятельность</w:t>
      </w:r>
      <w:proofErr w:type="spellEnd"/>
      <w:r w:rsidRPr="000A5CB7">
        <w:rPr>
          <w:b/>
          <w:color w:val="1F497D" w:themeColor="text2"/>
          <w:sz w:val="28"/>
          <w:szCs w:val="28"/>
        </w:rPr>
        <w:t xml:space="preserve"> штаба воспитательной работы </w:t>
      </w:r>
    </w:p>
    <w:p w:rsidR="00011258" w:rsidRPr="000A5CB7" w:rsidRDefault="00011258" w:rsidP="000A5CB7">
      <w:pPr>
        <w:spacing w:line="276" w:lineRule="auto"/>
        <w:jc w:val="center"/>
        <w:rPr>
          <w:b/>
          <w:color w:val="1F497D" w:themeColor="text2"/>
          <w:sz w:val="28"/>
          <w:szCs w:val="28"/>
        </w:rPr>
      </w:pPr>
      <w:r w:rsidRPr="000A5CB7">
        <w:rPr>
          <w:b/>
          <w:color w:val="1F497D" w:themeColor="text2"/>
          <w:sz w:val="28"/>
          <w:szCs w:val="28"/>
        </w:rPr>
        <w:t>по профилактике алкоголизма,</w:t>
      </w:r>
      <w:r w:rsidR="000A5CB7">
        <w:rPr>
          <w:b/>
          <w:color w:val="1F497D" w:themeColor="text2"/>
          <w:sz w:val="28"/>
          <w:szCs w:val="28"/>
        </w:rPr>
        <w:t xml:space="preserve"> </w:t>
      </w:r>
      <w:proofErr w:type="spellStart"/>
      <w:r w:rsidRPr="000A5CB7">
        <w:rPr>
          <w:b/>
          <w:color w:val="1F497D" w:themeColor="text2"/>
          <w:sz w:val="28"/>
          <w:szCs w:val="28"/>
        </w:rPr>
        <w:t>табакокурения</w:t>
      </w:r>
      <w:proofErr w:type="spellEnd"/>
      <w:r w:rsidRPr="000A5CB7">
        <w:rPr>
          <w:b/>
          <w:color w:val="1F497D" w:themeColor="text2"/>
          <w:sz w:val="28"/>
          <w:szCs w:val="28"/>
        </w:rPr>
        <w:t>, наркомании, безнадзорности и правонарушений</w:t>
      </w:r>
      <w:r w:rsidR="000A5CB7">
        <w:rPr>
          <w:b/>
          <w:color w:val="1F497D" w:themeColor="text2"/>
          <w:sz w:val="28"/>
          <w:szCs w:val="28"/>
        </w:rPr>
        <w:t xml:space="preserve"> </w:t>
      </w:r>
      <w:r w:rsidRPr="000A5CB7">
        <w:rPr>
          <w:b/>
          <w:color w:val="1F497D" w:themeColor="text2"/>
          <w:sz w:val="28"/>
          <w:szCs w:val="28"/>
        </w:rPr>
        <w:t>несовершеннолетних</w:t>
      </w:r>
    </w:p>
    <w:p w:rsidR="00011258" w:rsidRDefault="00011258" w:rsidP="000A5CB7">
      <w:pPr>
        <w:spacing w:line="276" w:lineRule="auto"/>
        <w:jc w:val="center"/>
        <w:rPr>
          <w:sz w:val="28"/>
          <w:szCs w:val="28"/>
        </w:rPr>
      </w:pPr>
    </w:p>
    <w:p w:rsidR="00011258" w:rsidRDefault="00011258" w:rsidP="000A5CB7">
      <w:pPr>
        <w:spacing w:line="276" w:lineRule="auto"/>
        <w:jc w:val="center"/>
        <w:rPr>
          <w:sz w:val="28"/>
          <w:szCs w:val="28"/>
        </w:rPr>
      </w:pPr>
    </w:p>
    <w:p w:rsidR="00011258" w:rsidRPr="000A5CB7" w:rsidRDefault="00011258" w:rsidP="000A5CB7">
      <w:pPr>
        <w:spacing w:line="276" w:lineRule="auto"/>
        <w:jc w:val="both"/>
        <w:rPr>
          <w:b/>
          <w:color w:val="C00000"/>
          <w:sz w:val="28"/>
          <w:szCs w:val="28"/>
        </w:rPr>
      </w:pPr>
      <w:r w:rsidRPr="000A5CB7">
        <w:rPr>
          <w:b/>
          <w:color w:val="C00000"/>
          <w:sz w:val="28"/>
          <w:szCs w:val="28"/>
        </w:rPr>
        <w:t>Федеральные документы: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1. Конвенция Организации Объединенных Наций о правах ребенка;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Федеральный закон Российской Федерации от 10 июля 1992 года № 3266-ФЗ «Об образовании» (с изменениями);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3. Федеральный закон от 24 июня 1999 года № 120 - ФЗ «Об основах системы профилактики безнадзорности и правонарушений несовершеннолетних»;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Федеральный закон от 24 июля 1998 года № 124 – ФЗ «Об основных гарантиях прав ребенка в Российской Федерации» (с изменениями от 20 июля </w:t>
      </w:r>
      <w:smartTag w:uri="urn:schemas-microsoft-com:office:smarttags" w:element="metricconverter">
        <w:smartTagPr>
          <w:attr w:name="ProductID" w:val="2000 г"/>
        </w:smartTagPr>
        <w:r>
          <w:rPr>
            <w:sz w:val="28"/>
            <w:szCs w:val="28"/>
          </w:rPr>
          <w:t>2000 г</w:t>
        </w:r>
      </w:smartTag>
      <w:r>
        <w:rPr>
          <w:sz w:val="28"/>
          <w:szCs w:val="28"/>
        </w:rPr>
        <w:t>.);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5. Федеральный Закон от 10 июля 2001 года № 87- ФЗ «Об ограничении курения табака»;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6. Кодекс Российской Федерации об административных правонарушениях от 30 декабря 2001 года № 195 - ФЗ;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7. Приказ Министерства внутренних дел Российской Федерации от 26 мая 2009 года № 569 «Об утверждении инструкции по организации работы подразделений по делам несовершеннолетних органов внутренних дел»;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 Совместное письмо министерства образования и науки Российской Федерации, Министерства внутренних дел и Федеральной службы по 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оборотом наркотиков от 21 сентября 2005 года № ВФ-1376/06 «Об организации работы по предупреждению и пресечению правонарушений, связанных с незаконным оборотом наркотиков в образовательных учреждениях».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</w:p>
    <w:p w:rsidR="00011258" w:rsidRPr="000A5CB7" w:rsidRDefault="00011258" w:rsidP="000A5CB7">
      <w:pPr>
        <w:spacing w:line="276" w:lineRule="auto"/>
        <w:jc w:val="both"/>
        <w:rPr>
          <w:b/>
          <w:color w:val="C00000"/>
          <w:sz w:val="28"/>
          <w:szCs w:val="28"/>
        </w:rPr>
      </w:pPr>
      <w:r w:rsidRPr="000A5CB7">
        <w:rPr>
          <w:b/>
          <w:color w:val="C00000"/>
          <w:sz w:val="28"/>
          <w:szCs w:val="28"/>
        </w:rPr>
        <w:t>Краевые документы: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F91F0E">
        <w:rPr>
          <w:sz w:val="28"/>
          <w:szCs w:val="28"/>
        </w:rPr>
        <w:t xml:space="preserve">1. </w:t>
      </w:r>
      <w:r>
        <w:rPr>
          <w:sz w:val="28"/>
          <w:szCs w:val="28"/>
        </w:rPr>
        <w:t>Закон Краснодарского края от 21 июля 2008 года № 1539 –КЗ «О мерах по профилактике безнадзорности и правонарушений несовершеннолетних в Краснодарском крае»;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Закон Краснодарского края от 23 июля 2003 года № 608 – КЗ «Об  административных правонарушениях»;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Закон Краснодарского края от 16 июля 2010 года № 2014- КЗ «О внесении изменений в статью 2.9 Закона Краснодарского края «Об административных правонарушениях»;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4. Закон Краснодарского края от 28 июня 2008 года № 1267- КЗ «Об участии граждан в охране общественного порядка в Краснодарском крае»;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5. Закон Краснодарского края от 25 июля 2007 года № 1290- КЗ «Об установлении ограничений в сфере розничной продажи алкогольной продукции, пива и напитков, изготавливаемых на его основе, тонизирующих слабоалкогольных и безалкогольных напитков»;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6. Закон Краснодарского края от 25 октября 2005 года № 937 –КЗ «Об основных направлениях профилактики алкоголизма, наркомании и токсикомании на территории Краснодарского края»;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7. Постановление главы администрации (губернатора) Краснодарского края от 4 апреля 2008 года № 258 «Об утверждении Положения о порядке взаимодействия органов и учреждений системы профилактики безнадзорности и правонарушений несовершеннолетних в области организации индивидуальной профилактической работы в отношении несовершеннолетних и семей, находящихся в социально опасном положении»;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8. Соглашение между департаментом образования и науки Краснодарского края и Главным управлением внутренних дел Краснодарского края от 3 июня 2004 года; Дополнительное соглашение от 2 марта 2006 года;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9. Приказ департамента образования и науки Краснодарского края от 25 сентября 2009 года № 3061 «Об утверждении Примерного положения о штабе  воспитательной работы образовательного учреждения»;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10. Приказ департамента образования и науки  Краснодарского края от 14  декабря 2009 года № 4022 «О предоставлении отчетов муниципальными органами управления образованием по профилактике безнадзорности и правонарушений несовершеннолетних»;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11. Письмо департамента образования и науки от 28 января 2011 года № 47-785/11-14 «О проведении мониторинга по реализации Закона  Краснодарского края от 21 июля 2008 года № 1539 – КЗ «О мерах по  профилактике безнадзорности и правонарушений несовершеннолетних в  Краснодарском крае»;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12. Инструктивные и методические письма департамента образования и науки Краснодарского края по профилактике безнадзорности и правонарушений.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</w:p>
    <w:p w:rsidR="00011258" w:rsidRPr="000A5CB7" w:rsidRDefault="00011258" w:rsidP="000A5CB7">
      <w:pPr>
        <w:spacing w:line="276" w:lineRule="auto"/>
        <w:jc w:val="both"/>
        <w:rPr>
          <w:b/>
          <w:color w:val="C00000"/>
          <w:sz w:val="28"/>
          <w:szCs w:val="28"/>
        </w:rPr>
      </w:pPr>
      <w:r w:rsidRPr="000A5CB7">
        <w:rPr>
          <w:b/>
          <w:color w:val="C00000"/>
          <w:sz w:val="28"/>
          <w:szCs w:val="28"/>
        </w:rPr>
        <w:t xml:space="preserve">Документация штаба воспитательной работы по профилактике </w:t>
      </w:r>
    </w:p>
    <w:p w:rsidR="00011258" w:rsidRPr="000A5CB7" w:rsidRDefault="00011258" w:rsidP="000A5CB7">
      <w:pPr>
        <w:spacing w:line="276" w:lineRule="auto"/>
        <w:jc w:val="both"/>
        <w:rPr>
          <w:b/>
          <w:color w:val="C00000"/>
          <w:sz w:val="28"/>
          <w:szCs w:val="28"/>
        </w:rPr>
      </w:pPr>
      <w:r w:rsidRPr="000A5CB7">
        <w:rPr>
          <w:b/>
          <w:color w:val="C00000"/>
          <w:sz w:val="28"/>
          <w:szCs w:val="28"/>
        </w:rPr>
        <w:t>безнадзорности и правонарушений:</w:t>
      </w:r>
    </w:p>
    <w:p w:rsidR="00011258" w:rsidRDefault="00011258" w:rsidP="000A5CB7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Социальный паспорт школы;</w:t>
      </w:r>
    </w:p>
    <w:p w:rsidR="00011258" w:rsidRDefault="00011258" w:rsidP="000A5CB7">
      <w:pPr>
        <w:spacing w:line="276" w:lineRule="auto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2.Анализ деятельности штаба воспитательной работы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предыдущий 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учебный год;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План деятельности штаба воспитательной работы (годовой, ежемесячный);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4. Приказ образовательного учреждения о создании штаба воспитательной работы;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5. Положение о штабе воспитательной работы;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6. Положение о внутришкольном учете;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7. Положение о Совете профилактики;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8. Протоколы заседаний штаба воспитательной работы;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9. Протоколы заседаний Совета профилактики;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10. Личные профилактические дела на учащихся и семьи, состоящих на профилактическом учете;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11. Картотека на учащихся, нарушивших Закон Краснодарского края от 21 июля 2008 года № 1539-КЗ « О мерах по профилактике безнадзорности и правонарушений несовершеннолетних в Краснодарском крае»;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12. Мониторинг занятости учащихся образовательного учреждения дополнительным образованием;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13. Мониторинг ежедневной занятости учащихся, состоящих на профилактическом учете и детей из семей, состоящих на профилактическом учете;</w:t>
      </w:r>
    </w:p>
    <w:p w:rsidR="00011258" w:rsidRPr="003937CF" w:rsidRDefault="00011258" w:rsidP="000A5CB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14. Мониторинг по реализации Закона Краснодарского края от 21 июля 2008 года № 1539-КЗ «О мерах по профилактике безнадзорности и правонарушений несовершеннолетних в Краснодарском крае».</w:t>
      </w:r>
    </w:p>
    <w:p w:rsidR="00011258" w:rsidRDefault="00011258" w:rsidP="000A5CB7">
      <w:pPr>
        <w:spacing w:line="276" w:lineRule="auto"/>
        <w:jc w:val="both"/>
        <w:rPr>
          <w:sz w:val="28"/>
          <w:szCs w:val="28"/>
        </w:rPr>
      </w:pPr>
    </w:p>
    <w:p w:rsidR="00011258" w:rsidRPr="00F91F0E" w:rsidRDefault="00011258" w:rsidP="000A5CB7">
      <w:pPr>
        <w:spacing w:line="276" w:lineRule="auto"/>
        <w:jc w:val="both"/>
        <w:rPr>
          <w:sz w:val="28"/>
          <w:szCs w:val="28"/>
        </w:rPr>
      </w:pPr>
    </w:p>
    <w:p w:rsidR="00011258" w:rsidRPr="004560E6" w:rsidRDefault="00011258" w:rsidP="000A5CB7">
      <w:pPr>
        <w:spacing w:line="276" w:lineRule="auto"/>
        <w:rPr>
          <w:b/>
          <w:sz w:val="28"/>
          <w:szCs w:val="28"/>
        </w:rPr>
      </w:pPr>
    </w:p>
    <w:p w:rsidR="000252AF" w:rsidRDefault="000252AF" w:rsidP="000A5CB7">
      <w:pPr>
        <w:spacing w:line="276" w:lineRule="auto"/>
      </w:pPr>
      <w:bookmarkStart w:id="0" w:name="_GoBack"/>
      <w:bookmarkEnd w:id="0"/>
    </w:p>
    <w:sectPr w:rsidR="000252AF" w:rsidSect="000A5CB7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85853"/>
    <w:multiLevelType w:val="hybridMultilevel"/>
    <w:tmpl w:val="1E002E7E"/>
    <w:lvl w:ilvl="0" w:tplc="AA26FB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1258"/>
    <w:rsid w:val="00011258"/>
    <w:rsid w:val="000252AF"/>
    <w:rsid w:val="000A5CB7"/>
    <w:rsid w:val="00476377"/>
    <w:rsid w:val="00FD6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41951-E0C4-4DF7-BA16-0334CD3CE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770</Words>
  <Characters>4395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Valued Acer Customer</cp:lastModifiedBy>
  <cp:revision>2</cp:revision>
  <cp:lastPrinted>2012-10-02T10:13:00Z</cp:lastPrinted>
  <dcterms:created xsi:type="dcterms:W3CDTF">2012-10-01T16:46:00Z</dcterms:created>
  <dcterms:modified xsi:type="dcterms:W3CDTF">2012-10-02T10:18:00Z</dcterms:modified>
</cp:coreProperties>
</file>